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8" w:rsidRDefault="00D01B98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  <w:t xml:space="preserve">Приложение № </w:t>
      </w:r>
      <w:r w:rsidR="00F01699">
        <w:rPr>
          <w:rFonts w:eastAsia="Calibri" w:cs="Times New Roman"/>
          <w:sz w:val="28"/>
          <w:szCs w:val="28"/>
        </w:rPr>
        <w:t>8</w:t>
      </w:r>
    </w:p>
    <w:p w:rsidR="004B234F" w:rsidRPr="004B234F" w:rsidRDefault="00D01B98" w:rsidP="004B234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1B98">
        <w:rPr>
          <w:rFonts w:eastAsia="Calibri" w:cs="Times New Roman"/>
          <w:b/>
          <w:sz w:val="28"/>
          <w:szCs w:val="28"/>
        </w:rPr>
        <w:t>Перечень КСГ</w:t>
      </w:r>
      <w:r>
        <w:rPr>
          <w:rFonts w:eastAsia="Calibri" w:cs="Times New Roman"/>
          <w:b/>
          <w:sz w:val="28"/>
          <w:szCs w:val="28"/>
        </w:rPr>
        <w:t xml:space="preserve"> дневного стационара</w:t>
      </w:r>
      <w:r w:rsidRPr="00D01B98">
        <w:rPr>
          <w:rFonts w:eastAsia="Calibri" w:cs="Times New Roman"/>
          <w:b/>
          <w:sz w:val="28"/>
          <w:szCs w:val="28"/>
        </w:rPr>
        <w:t xml:space="preserve">, по которым оплата медицинской помощи, осуществляется в полном объеме </w:t>
      </w:r>
      <w:r w:rsidR="004B234F" w:rsidRPr="004B23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полном объеме, независимо от длительности лечения.</w:t>
      </w:r>
      <w:r w:rsidR="004B234F" w:rsidRPr="004B2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E11C3" w:rsidRDefault="00D01B98" w:rsidP="00D01B98">
      <w:pPr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D01B98">
        <w:rPr>
          <w:rFonts w:eastAsia="Calibri" w:cs="Times New Roman"/>
          <w:b/>
          <w:sz w:val="28"/>
          <w:szCs w:val="28"/>
        </w:rPr>
        <w:t>п</w:t>
      </w:r>
      <w:proofErr w:type="gramEnd"/>
    </w:p>
    <w:p w:rsidR="00D01B98" w:rsidRDefault="00D01B98" w:rsidP="00D01B98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1070"/>
        <w:gridCol w:w="8393"/>
      </w:tblGrid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D01B98" w:rsidRDefault="00D01B98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№ КСГ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D01B98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Наименование КСГ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Осложнения беременности, родов, послеродового периода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Аборт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медикаментозный</w:t>
            </w:r>
            <w:proofErr w:type="spellEnd"/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12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остром лейкозе, взрослые*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13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других злокачественных новообразованиях лимфоидной и кроветворной тканей, взрослые*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14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доброкачественных заболеваниях крови и пузырном заносе*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15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моноклональных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антител, ингибиторов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протеинкиназы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>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16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остром лейкозе, дети*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41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3F105D">
              <w:rPr>
                <w:rFonts w:eastAsia="Calibri" w:cs="Times New Roman"/>
                <w:szCs w:val="24"/>
                <w:lang w:val="ru-RU"/>
              </w:rPr>
              <w:br/>
              <w:t>(уровень 1)*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42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 xml:space="preserve">Неврологические заболевания, лечение с применением </w:t>
            </w:r>
            <w:proofErr w:type="spellStart"/>
            <w:r w:rsidRPr="003F105D">
              <w:rPr>
                <w:rFonts w:eastAsia="Calibri" w:cs="Times New Roman"/>
                <w:szCs w:val="24"/>
                <w:lang w:val="ru-RU"/>
              </w:rPr>
              <w:t>ботулотоксина</w:t>
            </w:r>
            <w:proofErr w:type="spellEnd"/>
            <w:r w:rsidRPr="003F105D">
              <w:rPr>
                <w:rFonts w:eastAsia="Calibri" w:cs="Times New Roman"/>
                <w:szCs w:val="24"/>
                <w:lang w:val="ru-RU"/>
              </w:rPr>
              <w:t xml:space="preserve"> </w:t>
            </w:r>
            <w:r w:rsidRPr="003F105D">
              <w:rPr>
                <w:rFonts w:eastAsia="Calibri" w:cs="Times New Roman"/>
                <w:szCs w:val="24"/>
                <w:lang w:val="ru-RU"/>
              </w:rPr>
              <w:br/>
              <w:t>(уровень 2)*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67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68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69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70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71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72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73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74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75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76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77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proofErr w:type="gramStart"/>
            <w:r w:rsidRPr="003F105D">
              <w:rPr>
                <w:rFonts w:eastAsia="Calibri" w:cs="Times New Roman"/>
                <w:szCs w:val="24"/>
                <w:lang w:val="ru-RU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78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Госпитализация в диагностических целях с постановкой/ подтверждением диагноза злокачественного новообразования с использованием ПЭТ КТ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lastRenderedPageBreak/>
              <w:t>80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81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84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</w:rPr>
            </w:pPr>
            <w:proofErr w:type="spellStart"/>
            <w:r w:rsidRPr="003F105D">
              <w:rPr>
                <w:rFonts w:eastAsia="Calibri" w:cs="Times New Roman"/>
                <w:szCs w:val="24"/>
              </w:rPr>
              <w:t>Замена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речевого</w:t>
            </w:r>
            <w:proofErr w:type="spellEnd"/>
            <w:r w:rsidRPr="003F105D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3F105D">
              <w:rPr>
                <w:rFonts w:eastAsia="Calibri" w:cs="Times New Roman"/>
                <w:szCs w:val="24"/>
              </w:rPr>
              <w:t>процессора</w:t>
            </w:r>
            <w:proofErr w:type="spellEnd"/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38548A" w:rsidRDefault="0038548A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86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1)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87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2)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88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3)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89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4)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90</w:t>
            </w:r>
          </w:p>
        </w:tc>
        <w:tc>
          <w:tcPr>
            <w:tcW w:w="8686" w:type="dxa"/>
            <w:shd w:val="clear" w:color="auto" w:fill="auto"/>
            <w:vAlign w:val="bottom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органе зрения (уровень 5)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95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Диагностическое обследование при болезнях системы кровообращения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99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Отравления и другие воздействия внешних причин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127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Операции на органах полости рта (уровень 1)</w:t>
            </w:r>
          </w:p>
        </w:tc>
      </w:tr>
      <w:tr w:rsidR="00D01B98" w:rsidRPr="003F105D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133</w:t>
            </w:r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Комплексное лечение с применением препаратов иммуноглобулина*</w:t>
            </w:r>
          </w:p>
        </w:tc>
      </w:tr>
      <w:tr w:rsidR="00D01B98" w:rsidRPr="00884DB1" w:rsidTr="0038548A">
        <w:trPr>
          <w:cantSplit/>
          <w:trHeight w:val="284"/>
        </w:trPr>
        <w:tc>
          <w:tcPr>
            <w:tcW w:w="1095" w:type="dxa"/>
            <w:shd w:val="clear" w:color="auto" w:fill="auto"/>
            <w:vAlign w:val="center"/>
          </w:tcPr>
          <w:p w:rsidR="00D01B98" w:rsidRPr="0015009F" w:rsidRDefault="0015009F" w:rsidP="0038548A">
            <w:pPr>
              <w:jc w:val="center"/>
              <w:rPr>
                <w:rFonts w:eastAsia="Calibri" w:cs="Times New Roman"/>
                <w:szCs w:val="24"/>
                <w:lang w:val="ru-RU"/>
              </w:rPr>
            </w:pPr>
            <w:r>
              <w:rPr>
                <w:rFonts w:eastAsia="Calibri" w:cs="Times New Roman"/>
                <w:szCs w:val="24"/>
                <w:lang w:val="ru-RU"/>
              </w:rPr>
              <w:t>136</w:t>
            </w:r>
            <w:bookmarkStart w:id="0" w:name="_GoBack"/>
            <w:bookmarkEnd w:id="0"/>
          </w:p>
        </w:tc>
        <w:tc>
          <w:tcPr>
            <w:tcW w:w="8686" w:type="dxa"/>
            <w:shd w:val="clear" w:color="auto" w:fill="auto"/>
            <w:vAlign w:val="center"/>
          </w:tcPr>
          <w:p w:rsidR="00D01B98" w:rsidRPr="003F105D" w:rsidRDefault="00D01B98" w:rsidP="0038548A">
            <w:pPr>
              <w:rPr>
                <w:rFonts w:eastAsia="Calibri" w:cs="Times New Roman"/>
                <w:szCs w:val="24"/>
                <w:lang w:val="ru-RU"/>
              </w:rPr>
            </w:pPr>
            <w:r w:rsidRPr="003F105D">
              <w:rPr>
                <w:rFonts w:eastAsia="Calibri" w:cs="Times New Roman"/>
                <w:szCs w:val="24"/>
                <w:lang w:val="ru-RU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</w:tbl>
    <w:p w:rsidR="00D01B98" w:rsidRPr="0068601A" w:rsidRDefault="00D01B98" w:rsidP="00D01B98">
      <w:pPr>
        <w:spacing w:after="160" w:line="240" w:lineRule="auto"/>
        <w:rPr>
          <w:rFonts w:eastAsia="Calibri" w:cs="Times New Roman"/>
        </w:rPr>
      </w:pPr>
      <w:r w:rsidRPr="00917865">
        <w:rPr>
          <w:rFonts w:eastAsia="Calibri" w:cs="Times New Roman"/>
        </w:rPr>
        <w:t>&lt;*&gt;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</w:t>
      </w:r>
      <w:r w:rsidRPr="0068601A">
        <w:rPr>
          <w:rFonts w:eastAsia="Calibri" w:cs="Times New Roman"/>
        </w:rPr>
        <w:t xml:space="preserve"> </w:t>
      </w:r>
    </w:p>
    <w:p w:rsidR="00D01B98" w:rsidRPr="00D01B98" w:rsidRDefault="00D01B98" w:rsidP="00D01B98">
      <w:pPr>
        <w:rPr>
          <w:b/>
        </w:rPr>
      </w:pPr>
    </w:p>
    <w:sectPr w:rsidR="00D01B98" w:rsidRPr="00D0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11"/>
    <w:rsid w:val="0015009F"/>
    <w:rsid w:val="0038548A"/>
    <w:rsid w:val="004B234F"/>
    <w:rsid w:val="00564711"/>
    <w:rsid w:val="009E11C3"/>
    <w:rsid w:val="00D01B98"/>
    <w:rsid w:val="00F0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D01B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D01B9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Даниленко</dc:creator>
  <cp:keywords/>
  <dc:description/>
  <cp:lastModifiedBy>Снежана Кременская</cp:lastModifiedBy>
  <cp:revision>5</cp:revision>
  <dcterms:created xsi:type="dcterms:W3CDTF">2018-12-12T12:59:00Z</dcterms:created>
  <dcterms:modified xsi:type="dcterms:W3CDTF">2018-12-17T08:12:00Z</dcterms:modified>
</cp:coreProperties>
</file>